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晋中市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煤炭洗选标准化管理规范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二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级达标企业名单</w:t>
      </w:r>
    </w:p>
    <w:p>
      <w:pPr>
        <w:widowControl/>
        <w:spacing w:line="520" w:lineRule="exact"/>
        <w:jc w:val="center"/>
        <w:textAlignment w:val="center"/>
        <w:rPr>
          <w:rFonts w:hint="eastAsia" w:ascii="等线" w:hAnsi="等线" w:eastAsia="等线" w:cs="等线"/>
          <w:color w:val="000000"/>
          <w:sz w:val="28"/>
          <w:szCs w:val="28"/>
        </w:rPr>
      </w:pPr>
      <w:r>
        <w:rPr>
          <w:rFonts w:hint="eastAsia" w:ascii="等线" w:hAnsi="等线" w:eastAsia="等线" w:cs="等线"/>
          <w:color w:val="000000"/>
          <w:sz w:val="28"/>
          <w:szCs w:val="28"/>
        </w:rPr>
        <w:t xml:space="preserve">（第 </w:t>
      </w:r>
      <w:r>
        <w:rPr>
          <w:rFonts w:hint="eastAsia" w:ascii="等线" w:hAnsi="等线" w:eastAsia="等线" w:cs="等线"/>
          <w:color w:val="000000"/>
          <w:sz w:val="28"/>
          <w:szCs w:val="28"/>
          <w:lang w:val="en-US" w:eastAsia="zh-CN"/>
        </w:rPr>
        <w:t>2</w:t>
      </w:r>
      <w:r>
        <w:rPr>
          <w:rFonts w:hint="eastAsia" w:ascii="等线" w:hAnsi="等线" w:eastAsia="等线" w:cs="等线"/>
          <w:color w:val="000000"/>
          <w:sz w:val="28"/>
          <w:szCs w:val="28"/>
        </w:rPr>
        <w:t>批）</w:t>
      </w:r>
    </w:p>
    <w:tbl>
      <w:tblPr>
        <w:tblStyle w:val="3"/>
        <w:tblW w:w="137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4777"/>
        <w:gridCol w:w="3320"/>
        <w:gridCol w:w="1187"/>
        <w:gridCol w:w="1159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right="-126" w:rightChars="-6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所属县（区、市）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煤炭洗选企业（厂）名称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企业地址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洗选能力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（万吨/年）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所属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洗选工艺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榆次区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晋中天龙洗煤加工有限公司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修文镇东长寿村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社会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寿阳县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寿阳祥坤煤化有限公司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平头镇罕山村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跳汰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+浮选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寿阳县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寿阳县鑫瑞选煤有限公司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温家庄乡大东庄村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社会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跳汰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+浮选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寿阳县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632"/>
              </w:tabs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寿阳县黑石能源科技有限公司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温家庄乡崔家垴村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社会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跳汰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+浮选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寿阳县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山西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亿邦能源有限公司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解愁乡红花堙村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矿井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寿阳县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寿阳县创益实业有限公司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解愁乡寨底村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社会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型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跳汰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+浮选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阳煤股份和顺长沟洗选煤厂有限公司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李阳镇北李阳村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150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矿井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重介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山西天苍山煤炭洗选有限公司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平松乡白泉村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120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和顺县丰泰煤业有限公司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李阳镇温源村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120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和顺县顺欣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洗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煤有限责任公司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李阳镇北李阳村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150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山西和顺天池能源有限责任公司选煤厂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喂马乡古窑口村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矿井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跳汰+重介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和顺县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山西弘顺成煤炭洗选有限公司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义兴镇西垴村岭背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300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左权县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左权县丰源煤业有限公司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寒王乡段峪村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300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左权县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左权县鑫宏源煤化有限公司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石港乡石港村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120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左权县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左权县华奥煤业有限责任公司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辽阳镇殷家庄村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矿井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左权县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山西煤炭运销集团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左权县盘城岭煤业有限公司</w:t>
            </w: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eastAsia="zh-CN"/>
              </w:rPr>
              <w:t>选煤厂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辽阳镇后窑峪村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矿井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重介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  <w:lang w:eastAsia="zh-CN"/>
              </w:rPr>
              <w:t>左权县</w:t>
            </w: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  <w:t>左权县通宝煤化有限责任公司</w:t>
            </w: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寒王乡后寨村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 xml:space="preserve">120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社会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  <w:t>跳汰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等线" w:hAnsi="等线" w:eastAsia="等线" w:cs="等线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5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E2744"/>
    <w:rsid w:val="01CD7DDA"/>
    <w:rsid w:val="092E1232"/>
    <w:rsid w:val="0D103128"/>
    <w:rsid w:val="0DDD29DB"/>
    <w:rsid w:val="2A0911D4"/>
    <w:rsid w:val="2BE00B4B"/>
    <w:rsid w:val="2E975000"/>
    <w:rsid w:val="31AA504A"/>
    <w:rsid w:val="381D22D4"/>
    <w:rsid w:val="47E528C6"/>
    <w:rsid w:val="49BE748D"/>
    <w:rsid w:val="4AFD34BF"/>
    <w:rsid w:val="5D900CE9"/>
    <w:rsid w:val="628E2744"/>
    <w:rsid w:val="650715C1"/>
    <w:rsid w:val="6DA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2021-11-02T06:54:00Z</dcterms:created>
  <dc:creator>天</dc:creator>
  <cp:lastModifiedBy>Administrator</cp:lastModifiedBy>
  <cp:lastPrinted>2021-12-29T07:32:26Z</cp:lastPrinted>
  <dcterms:modified xsi:type="dcterms:W3CDTF">2021-12-29T07:32:33Z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CB8D1371A391412DAE9D2D2CE47CF1F9</vt:lpwstr>
  </property>
</Properties>
</file>